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79" w:rsidRDefault="007A7183">
      <w:pPr>
        <w:spacing w:after="291" w:line="225" w:lineRule="auto"/>
        <w:ind w:left="1932" w:right="1874"/>
        <w:jc w:val="center"/>
      </w:pPr>
      <w:r>
        <w:rPr>
          <w:rFonts w:ascii="Times New Roman" w:eastAsia="Times New Roman" w:hAnsi="Times New Roman" w:cs="Times New Roman"/>
          <w:sz w:val="26"/>
        </w:rPr>
        <w:t>COMMONWEALTH OF MASSACHU</w:t>
      </w:r>
      <w:bookmarkStart w:id="0" w:name="_GoBack"/>
      <w:bookmarkEnd w:id="0"/>
      <w:r>
        <w:rPr>
          <w:rFonts w:ascii="Times New Roman" w:eastAsia="Times New Roman" w:hAnsi="Times New Roman" w:cs="Times New Roman"/>
          <w:sz w:val="26"/>
        </w:rPr>
        <w:t>SETTS TOWN OF DALTON</w:t>
      </w:r>
    </w:p>
    <w:p w:rsidR="00047379" w:rsidRDefault="007A7183">
      <w:pPr>
        <w:spacing w:after="0" w:line="270" w:lineRule="auto"/>
        <w:ind w:left="57" w:hanging="24"/>
        <w:jc w:val="both"/>
      </w:pPr>
      <w:r>
        <w:rPr>
          <w:rFonts w:ascii="Times New Roman" w:eastAsia="Times New Roman" w:hAnsi="Times New Roman" w:cs="Times New Roman"/>
          <w:sz w:val="24"/>
        </w:rPr>
        <w:t>Notice is Hereby Given that on Thursday, October 20, 2022 at 12:00 p.m. (noon) at 32 River Street, Dalton, Massachusetts, the Town's Tax Title Custodian acting on behalf of the Town of</w:t>
      </w:r>
    </w:p>
    <w:p w:rsidR="00047379" w:rsidRDefault="007A7183">
      <w:pPr>
        <w:spacing w:after="267" w:line="278" w:lineRule="auto"/>
        <w:ind w:left="19" w:hanging="5"/>
      </w:pPr>
      <w:r>
        <w:rPr>
          <w:rFonts w:ascii="Times New Roman" w:eastAsia="Times New Roman" w:hAnsi="Times New Roman" w:cs="Times New Roman"/>
          <w:sz w:val="24"/>
        </w:rPr>
        <w:t>Dalton and in accordance with the provisions of Massachusetts General Laws Chapter 60, Section 77B, SHALL OFFER FOR SALE AT PUBLIC AUCTION the hereinafter described property acquired by the Town through Tax Title Foreclosure. Bidder registration will comme</w:t>
      </w:r>
      <w:r>
        <w:rPr>
          <w:rFonts w:ascii="Times New Roman" w:eastAsia="Times New Roman" w:hAnsi="Times New Roman" w:cs="Times New Roman"/>
          <w:sz w:val="24"/>
        </w:rPr>
        <w:t>nce at 10:00 a.m. The property may be viewed commencing at 10:00 a.m.</w:t>
      </w:r>
    </w:p>
    <w:p w:rsidR="00047379" w:rsidRDefault="007A7183">
      <w:pPr>
        <w:spacing w:after="120" w:line="278" w:lineRule="auto"/>
        <w:ind w:left="19" w:hanging="5"/>
      </w:pPr>
      <w:r>
        <w:rPr>
          <w:rFonts w:ascii="Times New Roman" w:eastAsia="Times New Roman" w:hAnsi="Times New Roman" w:cs="Times New Roman"/>
          <w:sz w:val="24"/>
        </w:rPr>
        <w:t>A certain parcel of vacant land, containing .054± acres, with a 912± S.F. rowhouse thereon, in shell condition, located at 32 River Street, Dalton, Massachusetts, shown as Assessor's Par</w:t>
      </w:r>
      <w:r>
        <w:rPr>
          <w:rFonts w:ascii="Times New Roman" w:eastAsia="Times New Roman" w:hAnsi="Times New Roman" w:cs="Times New Roman"/>
          <w:sz w:val="24"/>
        </w:rPr>
        <w:t>cel 114-89, and being the premises described in a Judgment in Tax Lien Case recorded with the Berkshire Middle Registry of Deeds in Book 6441, Page 1 82, and an Instrument of Taking recorded with said Registry in Book 3910, Page 308. A Five Thousand Dollar</w:t>
      </w:r>
      <w:r>
        <w:rPr>
          <w:rFonts w:ascii="Times New Roman" w:eastAsia="Times New Roman" w:hAnsi="Times New Roman" w:cs="Times New Roman"/>
          <w:sz w:val="24"/>
        </w:rPr>
        <w:t xml:space="preserve"> ($5,000.00) deposit will be required to pre-qualify for auction participation.</w:t>
      </w:r>
    </w:p>
    <w:p w:rsidR="00047379" w:rsidRDefault="007A7183">
      <w:pPr>
        <w:pStyle w:val="Heading1"/>
        <w:spacing w:after="278"/>
        <w:ind w:left="77" w:firstLine="0"/>
      </w:pPr>
      <w:r>
        <w:t>TERMS AND CONDITIONS</w:t>
      </w:r>
    </w:p>
    <w:p w:rsidR="00047379" w:rsidRDefault="007A7183">
      <w:pPr>
        <w:numPr>
          <w:ilvl w:val="0"/>
          <w:numId w:val="1"/>
        </w:numPr>
        <w:spacing w:after="233" w:line="270" w:lineRule="auto"/>
        <w:ind w:firstLine="734"/>
        <w:jc w:val="both"/>
      </w:pPr>
      <w:r>
        <w:rPr>
          <w:rFonts w:ascii="Times New Roman" w:eastAsia="Times New Roman" w:hAnsi="Times New Roman" w:cs="Times New Roman"/>
          <w:sz w:val="24"/>
        </w:rPr>
        <w:t>A deposit of $5,000.00 will be required to pre-qualify for auction participation. Deposits shall be in the form of money order or certified or bank check t</w:t>
      </w:r>
      <w:r>
        <w:rPr>
          <w:rFonts w:ascii="Times New Roman" w:eastAsia="Times New Roman" w:hAnsi="Times New Roman" w:cs="Times New Roman"/>
          <w:sz w:val="24"/>
        </w:rPr>
        <w:t>o the Town of Dalton. Cash will not be accepted.</w:t>
      </w:r>
    </w:p>
    <w:p w:rsidR="00047379" w:rsidRDefault="007A7183">
      <w:pPr>
        <w:numPr>
          <w:ilvl w:val="0"/>
          <w:numId w:val="1"/>
        </w:numPr>
        <w:spacing w:after="267" w:line="278" w:lineRule="auto"/>
        <w:ind w:firstLine="734"/>
        <w:jc w:val="both"/>
      </w:pPr>
      <w:r>
        <w:rPr>
          <w:rFonts w:ascii="Times New Roman" w:eastAsia="Times New Roman" w:hAnsi="Times New Roman" w:cs="Times New Roman"/>
          <w:sz w:val="24"/>
        </w:rPr>
        <w:t>The parcel is sold to the highest bidder "AS IS" with no guarantees as to the condition of the improvements and/or for further construction and/or improvements to the parcel and/or environmental conditions t</w:t>
      </w:r>
      <w:r>
        <w:rPr>
          <w:rFonts w:ascii="Times New Roman" w:eastAsia="Times New Roman" w:hAnsi="Times New Roman" w:cs="Times New Roman"/>
          <w:sz w:val="24"/>
        </w:rPr>
        <w:t>hereon and/or the insurability or marketability of title other than that the title has been foreclosed upon by the Land Court.</w:t>
      </w:r>
    </w:p>
    <w:p w:rsidR="00047379" w:rsidRDefault="007A7183">
      <w:pPr>
        <w:numPr>
          <w:ilvl w:val="0"/>
          <w:numId w:val="1"/>
        </w:numPr>
        <w:spacing w:after="267" w:line="278" w:lineRule="auto"/>
        <w:ind w:firstLine="734"/>
        <w:jc w:val="both"/>
      </w:pPr>
      <w:r>
        <w:rPr>
          <w:rFonts w:ascii="Times New Roman" w:eastAsia="Times New Roman" w:hAnsi="Times New Roman" w:cs="Times New Roman"/>
          <w:sz w:val="24"/>
        </w:rPr>
        <w:t>The following persons shall not be qualified to be the successful bidder: (1) the prior owner of the property or his/her agent, r</w:t>
      </w:r>
      <w:r>
        <w:rPr>
          <w:rFonts w:ascii="Times New Roman" w:eastAsia="Times New Roman" w:hAnsi="Times New Roman" w:cs="Times New Roman"/>
          <w:sz w:val="24"/>
        </w:rPr>
        <w:t>epresentative, assign or straw; (2) any person currently delinquent in paying his/her own personal taxes or other charges to the Town of Dalton; (3) any person who was the subject of a tax title foreclosure by the Town; and (4) any person who has ever been</w:t>
      </w:r>
      <w:r>
        <w:rPr>
          <w:rFonts w:ascii="Times New Roman" w:eastAsia="Times New Roman" w:hAnsi="Times New Roman" w:cs="Times New Roman"/>
          <w:sz w:val="24"/>
        </w:rPr>
        <w:t xml:space="preserve"> convicted of a crime involving the willful and malicious setting of a fire or of a crime involving the aiding, counseling or procuring of a willful and malicious setting of a fire, or of a crime involving the fraudulent filing of a claim for fire insuranc</w:t>
      </w:r>
      <w:r>
        <w:rPr>
          <w:rFonts w:ascii="Times New Roman" w:eastAsia="Times New Roman" w:hAnsi="Times New Roman" w:cs="Times New Roman"/>
          <w:sz w:val="24"/>
        </w:rPr>
        <w:t>e.</w:t>
      </w:r>
    </w:p>
    <w:p w:rsidR="00047379" w:rsidRDefault="007A7183">
      <w:pPr>
        <w:numPr>
          <w:ilvl w:val="0"/>
          <w:numId w:val="1"/>
        </w:numPr>
        <w:spacing w:after="16" w:line="270" w:lineRule="auto"/>
        <w:ind w:firstLine="734"/>
        <w:jc w:val="both"/>
      </w:pPr>
      <w:r>
        <w:rPr>
          <w:rFonts w:ascii="Times New Roman" w:eastAsia="Times New Roman" w:hAnsi="Times New Roman" w:cs="Times New Roman"/>
          <w:sz w:val="24"/>
        </w:rPr>
        <w:t>The successful bidder shall sign a Memorandum of Sale and shall have thirty (30) days to pay the balance due. Failure to close within 30 days will result in the loss of the deposit. Any and all bids may be rejected if it is deemed by the Custodian to be</w:t>
      </w:r>
      <w:r>
        <w:rPr>
          <w:rFonts w:ascii="Times New Roman" w:eastAsia="Times New Roman" w:hAnsi="Times New Roman" w:cs="Times New Roman"/>
          <w:sz w:val="24"/>
        </w:rPr>
        <w:t xml:space="preserve"> in the best interest of the</w:t>
      </w:r>
    </w:p>
    <w:p w:rsidR="00047379" w:rsidRDefault="007A7183">
      <w:pPr>
        <w:spacing w:after="287" w:line="270" w:lineRule="auto"/>
        <w:ind w:left="38" w:right="125" w:hanging="5"/>
        <w:jc w:val="both"/>
      </w:pPr>
      <w:r>
        <w:rPr>
          <w:rFonts w:ascii="Times New Roman" w:eastAsia="Times New Roman" w:hAnsi="Times New Roman" w:cs="Times New Roman"/>
          <w:sz w:val="24"/>
        </w:rPr>
        <w:lastRenderedPageBreak/>
        <w:t>Town. The successful bidder will be required to pay real estate taxes, a deed recording fee of $155.00, and the legal fees ($400.00) associated with the sale. An 8% buyer's premium will be charged to the successful bidder,</w:t>
      </w:r>
    </w:p>
    <w:p w:rsidR="00047379" w:rsidRDefault="007A7183">
      <w:pPr>
        <w:numPr>
          <w:ilvl w:val="0"/>
          <w:numId w:val="1"/>
        </w:numPr>
        <w:spacing w:after="287" w:line="270" w:lineRule="auto"/>
        <w:ind w:firstLine="734"/>
        <w:jc w:val="both"/>
      </w:pPr>
      <w:r>
        <w:rPr>
          <w:rFonts w:ascii="Times New Roman" w:eastAsia="Times New Roman" w:hAnsi="Times New Roman" w:cs="Times New Roman"/>
          <w:sz w:val="24"/>
        </w:rPr>
        <w:t>Pro forma taxes will be calculated from the date the successful bidder delivers the balance of the purchase price to the Town through Fiscal Year 2023, that is, through June 30, 2023, pursuant to the requirements of G.L. c. 44, {63A.</w:t>
      </w:r>
    </w:p>
    <w:p w:rsidR="00047379" w:rsidRDefault="007A7183">
      <w:pPr>
        <w:numPr>
          <w:ilvl w:val="0"/>
          <w:numId w:val="1"/>
        </w:numPr>
        <w:spacing w:after="287" w:line="270" w:lineRule="auto"/>
        <w:ind w:firstLine="734"/>
        <w:jc w:val="both"/>
      </w:pPr>
      <w:r>
        <w:rPr>
          <w:rFonts w:ascii="Times New Roman" w:eastAsia="Times New Roman" w:hAnsi="Times New Roman" w:cs="Times New Roman"/>
          <w:sz w:val="24"/>
        </w:rPr>
        <w:t xml:space="preserve">The successful bidder </w:t>
      </w:r>
      <w:r>
        <w:rPr>
          <w:rFonts w:ascii="Times New Roman" w:eastAsia="Times New Roman" w:hAnsi="Times New Roman" w:cs="Times New Roman"/>
          <w:sz w:val="24"/>
        </w:rPr>
        <w:t>will be required to pay legal fees of $400.00 per parcel for legal services provided to the Town by K.P. Law, P.C. in conjunction with the auction.</w:t>
      </w:r>
    </w:p>
    <w:p w:rsidR="00047379" w:rsidRDefault="007A7183">
      <w:pPr>
        <w:numPr>
          <w:ilvl w:val="0"/>
          <w:numId w:val="1"/>
        </w:numPr>
        <w:spacing w:after="287" w:line="270" w:lineRule="auto"/>
        <w:ind w:firstLine="734"/>
        <w:jc w:val="both"/>
      </w:pPr>
      <w:r>
        <w:rPr>
          <w:rFonts w:ascii="Times New Roman" w:eastAsia="Times New Roman" w:hAnsi="Times New Roman" w:cs="Times New Roman"/>
          <w:sz w:val="24"/>
        </w:rPr>
        <w:t xml:space="preserve">The successful bidder will be required to execute a Disclosure Statement as required by G.L. c. 7C, 538 and </w:t>
      </w:r>
      <w:r>
        <w:rPr>
          <w:rFonts w:ascii="Times New Roman" w:eastAsia="Times New Roman" w:hAnsi="Times New Roman" w:cs="Times New Roman"/>
          <w:sz w:val="24"/>
        </w:rPr>
        <w:t>a Certificate of Compliance pursuant to G.L. c. 60, 577B.</w:t>
      </w:r>
    </w:p>
    <w:p w:rsidR="00047379" w:rsidRDefault="007A7183">
      <w:pPr>
        <w:numPr>
          <w:ilvl w:val="0"/>
          <w:numId w:val="1"/>
        </w:numPr>
        <w:spacing w:after="287" w:line="270" w:lineRule="auto"/>
        <w:ind w:firstLine="734"/>
        <w:jc w:val="both"/>
      </w:pPr>
      <w:r>
        <w:rPr>
          <w:rFonts w:ascii="Times New Roman" w:eastAsia="Times New Roman" w:hAnsi="Times New Roman" w:cs="Times New Roman"/>
          <w:sz w:val="24"/>
        </w:rPr>
        <w:t>Any and all bids at such sale or any adjournment thereof may be rejected if in the Custodian's opinion no bid is made which approximates the fair value of the property.</w:t>
      </w:r>
    </w:p>
    <w:p w:rsidR="00047379" w:rsidRDefault="007A7183">
      <w:pPr>
        <w:numPr>
          <w:ilvl w:val="0"/>
          <w:numId w:val="1"/>
        </w:numPr>
        <w:spacing w:after="287" w:line="270" w:lineRule="auto"/>
        <w:ind w:firstLine="734"/>
        <w:jc w:val="both"/>
      </w:pPr>
      <w:r>
        <w:rPr>
          <w:rFonts w:ascii="Times New Roman" w:eastAsia="Times New Roman" w:hAnsi="Times New Roman" w:cs="Times New Roman"/>
          <w:sz w:val="24"/>
        </w:rPr>
        <w:t>Any materials or documents co</w:t>
      </w:r>
      <w:r>
        <w:rPr>
          <w:rFonts w:ascii="Times New Roman" w:eastAsia="Times New Roman" w:hAnsi="Times New Roman" w:cs="Times New Roman"/>
          <w:sz w:val="24"/>
        </w:rPr>
        <w:t xml:space="preserve">ncerning this auction prepared or furnished by the Town or its employees or agents are solely for informational purposes. No warranty or representation is made as to the accuracy or completeness of the information. Prospective purchasers should make their </w:t>
      </w:r>
      <w:r>
        <w:rPr>
          <w:rFonts w:ascii="Times New Roman" w:eastAsia="Times New Roman" w:hAnsi="Times New Roman" w:cs="Times New Roman"/>
          <w:sz w:val="24"/>
        </w:rPr>
        <w:t>own investigations and draw their own conclusions.</w:t>
      </w:r>
    </w:p>
    <w:sectPr w:rsidR="00047379">
      <w:pgSz w:w="12240" w:h="15840"/>
      <w:pgMar w:top="1500" w:right="1392" w:bottom="1742"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597"/>
    <w:multiLevelType w:val="hybridMultilevel"/>
    <w:tmpl w:val="2794A50A"/>
    <w:lvl w:ilvl="0" w:tplc="1C844408">
      <w:start w:val="1"/>
      <w:numFmt w:val="decimal"/>
      <w:lvlText w:val="%1."/>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E0816A">
      <w:start w:val="1"/>
      <w:numFmt w:val="lowerLetter"/>
      <w:lvlText w:val="%2"/>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EC6444">
      <w:start w:val="1"/>
      <w:numFmt w:val="lowerRoman"/>
      <w:lvlText w:val="%3"/>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0E25E6">
      <w:start w:val="1"/>
      <w:numFmt w:val="decimal"/>
      <w:lvlText w:val="%4"/>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804540">
      <w:start w:val="1"/>
      <w:numFmt w:val="lowerLetter"/>
      <w:lvlText w:val="%5"/>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7639F8">
      <w:start w:val="1"/>
      <w:numFmt w:val="lowerRoman"/>
      <w:lvlText w:val="%6"/>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CE3EB0">
      <w:start w:val="1"/>
      <w:numFmt w:val="decimal"/>
      <w:lvlText w:val="%7"/>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AEE712">
      <w:start w:val="1"/>
      <w:numFmt w:val="lowerLetter"/>
      <w:lvlText w:val="%8"/>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28B1F0">
      <w:start w:val="1"/>
      <w:numFmt w:val="lowerRoman"/>
      <w:lvlText w:val="%9"/>
      <w:lvlJc w:val="left"/>
      <w:pPr>
        <w:ind w:left="6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79"/>
    <w:rsid w:val="00047379"/>
    <w:rsid w:val="007A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C6791-F851-45FF-BF5D-22F577BB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hanging="24"/>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Maschino</dc:creator>
  <cp:keywords/>
  <cp:lastModifiedBy>Alyssa Maschino</cp:lastModifiedBy>
  <cp:revision>2</cp:revision>
  <dcterms:created xsi:type="dcterms:W3CDTF">2022-09-22T17:07:00Z</dcterms:created>
  <dcterms:modified xsi:type="dcterms:W3CDTF">2022-09-22T17:07:00Z</dcterms:modified>
</cp:coreProperties>
</file>